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F6F7" w14:textId="3BA86519" w:rsidR="00F8138E" w:rsidRPr="00F8138E" w:rsidRDefault="00F8138E" w:rsidP="00F8138E">
      <w:pPr>
        <w:shd w:val="clear" w:color="auto" w:fill="FFFFFF"/>
        <w:spacing w:before="360" w:after="192" w:line="240" w:lineRule="auto"/>
        <w:ind w:left="1440" w:hanging="600"/>
        <w:jc w:val="both"/>
        <w:outlineLvl w:val="0"/>
        <w:rPr>
          <w:rFonts w:ascii="Abril Fatface" w:eastAsia="Times New Roman" w:hAnsi="Abril Fatface" w:cs="Times New Roman"/>
          <w:sz w:val="72"/>
          <w:szCs w:val="72"/>
          <w:lang w:val="ro-RO"/>
          <w14:ligatures w14:val="none"/>
        </w:rPr>
      </w:pPr>
      <w:r>
        <w:rPr>
          <w:rFonts w:ascii="Abril Fatface" w:eastAsia="Times New Roman" w:hAnsi="Abril Fatface" w:cs="Times New Roman"/>
          <w:sz w:val="72"/>
          <w:szCs w:val="72"/>
          <w14:ligatures w14:val="none"/>
        </w:rPr>
        <w:t xml:space="preserve"> </w:t>
      </w:r>
      <w:r>
        <w:rPr>
          <w:rFonts w:ascii="Abril Fatface" w:eastAsia="Times New Roman" w:hAnsi="Abril Fatface" w:cs="Times New Roman"/>
          <w:sz w:val="72"/>
          <w:szCs w:val="72"/>
          <w14:ligatures w14:val="none"/>
        </w:rPr>
        <w:tab/>
      </w:r>
      <w:r w:rsidRPr="00F8138E">
        <w:rPr>
          <w:rFonts w:ascii="Abril Fatface" w:eastAsia="Times New Roman" w:hAnsi="Abril Fatface" w:cs="Times New Roman"/>
          <w:sz w:val="72"/>
          <w:szCs w:val="72"/>
          <w14:ligatures w14:val="none"/>
        </w:rPr>
        <w:t>CODUL</w:t>
      </w:r>
      <w:r w:rsidRPr="00F8138E">
        <w:rPr>
          <w:rFonts w:ascii="Abril Fatface" w:eastAsia="Times New Roman" w:hAnsi="Abril Fatface" w:cs="Times New Roman"/>
          <w:sz w:val="72"/>
          <w:szCs w:val="72"/>
          <w14:ligatures w14:val="none"/>
        </w:rPr>
        <w:tab/>
        <w:t xml:space="preserve"> DE</w:t>
      </w:r>
      <w:r w:rsidRPr="00F8138E">
        <w:rPr>
          <w:rFonts w:ascii="Abril Fatface" w:eastAsia="Times New Roman" w:hAnsi="Abril Fatface" w:cs="Times New Roman"/>
          <w:sz w:val="72"/>
          <w:szCs w:val="72"/>
          <w14:ligatures w14:val="none"/>
        </w:rPr>
        <w:tab/>
        <w:t>ETIC</w:t>
      </w:r>
      <w:r w:rsidRPr="00F8138E">
        <w:rPr>
          <w:rFonts w:ascii="Abril Fatface" w:eastAsia="Times New Roman" w:hAnsi="Abril Fatface" w:cs="Times New Roman"/>
          <w:sz w:val="72"/>
          <w:szCs w:val="72"/>
          <w:lang w:val="ro-RO"/>
          <w14:ligatures w14:val="none"/>
        </w:rPr>
        <w:t xml:space="preserve">Ă  </w:t>
      </w:r>
      <w:r w:rsidRPr="00F8138E">
        <w:rPr>
          <w:rFonts w:ascii="Abril Fatface" w:eastAsia="Times New Roman" w:hAnsi="Abril Fatface" w:cs="Times New Roman"/>
          <w:sz w:val="72"/>
          <w:szCs w:val="72"/>
          <w:lang w:val="ro-RO"/>
          <w14:ligatures w14:val="none"/>
        </w:rPr>
        <w:tab/>
      </w:r>
      <w:r w:rsidRPr="00F8138E">
        <w:rPr>
          <w:rFonts w:ascii="Abril Fatface" w:eastAsia="Times New Roman" w:hAnsi="Abril Fatface" w:cs="Times New Roman"/>
          <w:sz w:val="72"/>
          <w:szCs w:val="72"/>
          <w:lang w:val="ro-RO"/>
          <w14:ligatures w14:val="none"/>
        </w:rPr>
        <w:tab/>
      </w:r>
    </w:p>
    <w:p w14:paraId="0AA1421B" w14:textId="6C0B4ED8" w:rsidR="00A938A3" w:rsidRPr="00F8138E" w:rsidRDefault="00F8138E" w:rsidP="00F8138E">
      <w:pPr>
        <w:shd w:val="clear" w:color="auto" w:fill="FFFFFF"/>
        <w:spacing w:before="360" w:after="192" w:line="240" w:lineRule="auto"/>
        <w:ind w:left="1440" w:firstLine="720"/>
        <w:jc w:val="both"/>
        <w:outlineLvl w:val="0"/>
        <w:rPr>
          <w:rFonts w:ascii="Abril Fatface" w:eastAsia="Times New Roman" w:hAnsi="Abril Fatface" w:cs="Times New Roman"/>
          <w:sz w:val="72"/>
          <w:szCs w:val="72"/>
          <w:lang w:val="ro-RO"/>
          <w14:ligatures w14:val="none"/>
        </w:rPr>
      </w:pPr>
      <w:r>
        <w:rPr>
          <w:rFonts w:ascii="Abril Fatface" w:eastAsia="Times New Roman" w:hAnsi="Abril Fatface" w:cs="Times New Roman"/>
          <w:sz w:val="72"/>
          <w:szCs w:val="72"/>
          <w:lang w:val="ro-RO"/>
          <w14:ligatures w14:val="none"/>
        </w:rPr>
        <w:t xml:space="preserve">  </w:t>
      </w:r>
      <w:r w:rsidRPr="00F8138E">
        <w:rPr>
          <w:rFonts w:ascii="Abril Fatface" w:eastAsia="Times New Roman" w:hAnsi="Abril Fatface" w:cs="Times New Roman"/>
          <w:sz w:val="72"/>
          <w:szCs w:val="72"/>
          <w:lang w:val="ro-RO"/>
          <w14:ligatures w14:val="none"/>
        </w:rPr>
        <w:t xml:space="preserve">ȘI </w:t>
      </w:r>
      <w:r w:rsidRPr="00F8138E">
        <w:rPr>
          <w:rFonts w:ascii="Abril Fatface" w:eastAsia="Times New Roman" w:hAnsi="Abril Fatface" w:cs="Times New Roman"/>
          <w:sz w:val="72"/>
          <w:szCs w:val="72"/>
          <w14:ligatures w14:val="none"/>
        </w:rPr>
        <w:t>CONDUIT</w:t>
      </w:r>
      <w:r w:rsidR="008633A8" w:rsidRPr="00F8138E">
        <w:rPr>
          <w:rFonts w:ascii="Abril Fatface" w:eastAsia="Times New Roman" w:hAnsi="Abril Fatface" w:cs="Times New Roman"/>
          <w:sz w:val="72"/>
          <w:szCs w:val="72"/>
          <w14:ligatures w14:val="none"/>
        </w:rPr>
        <w:t>Ă</w:t>
      </w:r>
    </w:p>
    <w:p w14:paraId="6771C6EB" w14:textId="77777777" w:rsidR="00A938A3" w:rsidRPr="00FD73F7" w:rsidRDefault="00000000">
      <w:pPr>
        <w:shd w:val="clear" w:color="auto" w:fill="FFFFFF"/>
        <w:spacing w:after="300" w:line="240" w:lineRule="auto"/>
        <w:ind w:firstLine="720"/>
        <w:jc w:val="both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„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Motiva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ţ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ideea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ă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Nirmala UI" w:eastAsia="Times New Roman" w:hAnsi="Nirmala UI" w:cs="Nirmala UI"/>
          <w:kern w:val="0"/>
          <w:sz w:val="24"/>
          <w:szCs w:val="24"/>
          <w14:ligatures w14:val="none"/>
        </w:rPr>
        <w:t>î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ntr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-un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ora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Ș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curat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ş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dorin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ţ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ţ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aprecierea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clien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eastAsia="Times New Roman" w:cs="Calibri"/>
          <w:kern w:val="0"/>
          <w:sz w:val="24"/>
          <w:szCs w:val="24"/>
          <w14:ligatures w14:val="none"/>
        </w:rPr>
        <w:t>Ș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colaboratorilor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no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ş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credem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numai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respect</w:t>
      </w:r>
      <w:r w:rsidRPr="00FD73F7">
        <w:rPr>
          <w:rFonts w:ascii="Nirmala UI" w:eastAsia="Times New Roman" w:hAnsi="Nirmala UI" w:cs="Nirmala UI"/>
          <w:kern w:val="0"/>
          <w:sz w:val="24"/>
          <w:szCs w:val="24"/>
          <w14:ligatures w14:val="none"/>
        </w:rPr>
        <w:t>â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criteriile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eficien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promptitudine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ş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lucru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Nirmala UI" w:eastAsia="Times New Roman" w:hAnsi="Nirmala UI" w:cs="Nirmala UI"/>
          <w:kern w:val="0"/>
          <w:sz w:val="24"/>
          <w:szCs w:val="24"/>
          <w14:ligatures w14:val="none"/>
        </w:rPr>
        <w:t>î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echip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putem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ţ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performan</w:t>
      </w:r>
      <w:r w:rsidRPr="00FD73F7">
        <w:rPr>
          <w:rFonts w:eastAsia="Times New Roman" w:cs="Calibri"/>
          <w:kern w:val="0"/>
          <w:sz w:val="24"/>
          <w:szCs w:val="24"/>
          <w14:ligatures w14:val="none"/>
        </w:rPr>
        <w:t>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Nirmala UI" w:eastAsia="Times New Roman" w:hAnsi="Nirmala UI" w:cs="Nirmala UI"/>
          <w:kern w:val="0"/>
          <w:sz w:val="24"/>
          <w:szCs w:val="24"/>
          <w14:ligatures w14:val="none"/>
        </w:rPr>
        <w:t>”</w:t>
      </w:r>
    </w:p>
    <w:p w14:paraId="12E91FA8" w14:textId="126B85EE" w:rsidR="00A938A3" w:rsidRPr="00FD73F7" w:rsidRDefault="00000000">
      <w:pPr>
        <w:shd w:val="clear" w:color="auto" w:fill="FFFFFF"/>
        <w:spacing w:after="300" w:line="240" w:lineRule="auto"/>
        <w:ind w:firstLine="720"/>
        <w:jc w:val="both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ADI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Ecoo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2009 S.R.L.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bazeaz</w:t>
      </w:r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solide </w:t>
      </w:r>
      <w:proofErr w:type="spellStart"/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ş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moderne de management,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fiind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permanent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orientat</w:t>
      </w:r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asigura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salubrizare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performante,în</w:t>
      </w:r>
      <w:proofErr w:type="spellEnd"/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cerin</w:t>
      </w:r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ţ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precum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ş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cerin</w:t>
      </w:r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ţ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</w:t>
      </w:r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ţ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Nirmala UI" w:eastAsia="Times New Roman" w:hAnsi="Nirmala UI" w:cs="Nirmala UI"/>
          <w:kern w:val="0"/>
          <w:sz w:val="24"/>
          <w:szCs w:val="24"/>
          <w:lang w:val="fr-FR"/>
          <w14:ligatures w14:val="none"/>
        </w:rPr>
        <w:t>î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domeniu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1470344B" w14:textId="77777777" w:rsidR="00A938A3" w:rsidRPr="00FD73F7" w:rsidRDefault="0000000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                                                                                                </w:t>
      </w:r>
      <w:proofErr w:type="spellStart"/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echipa</w:t>
      </w:r>
      <w:proofErr w:type="spellEnd"/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ADI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Ecoo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2009 S.R.L.</w:t>
      </w:r>
    </w:p>
    <w:p w14:paraId="2F92E6EE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1"/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t>CUPRINS</w:t>
      </w:r>
    </w:p>
    <w:p w14:paraId="31B20F74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Cambria" w:eastAsia="Times New Roman" w:hAnsi="Cambria" w:cs="Times New Roman"/>
          <w:kern w:val="0"/>
          <w:sz w:val="30"/>
          <w:szCs w:val="30"/>
          <w:lang w:val="ro-RO"/>
          <w14:ligatures w14:val="none"/>
        </w:rPr>
      </w:pPr>
      <w:proofErr w:type="gramStart"/>
      <w:r w:rsidRPr="00FD73F7">
        <w:rPr>
          <w:rFonts w:ascii="Abril Fatface" w:eastAsia="Times New Roman" w:hAnsi="Abril Fatface" w:cs="Times New Roman"/>
          <w:kern w:val="0"/>
          <w:sz w:val="30"/>
          <w:szCs w:val="30"/>
          <w:lang w:val="fr-FR"/>
          <w14:ligatures w14:val="none"/>
        </w:rPr>
        <w:t>INTRODUCERE</w:t>
      </w:r>
      <w:r w:rsidRPr="00FD73F7">
        <w:rPr>
          <w:rFonts w:ascii="Abril Fatface" w:eastAsia="Times New Roman" w:hAnsi="Abril Fatface" w:cs="Times New Roman"/>
          <w:kern w:val="0"/>
          <w:sz w:val="30"/>
          <w:szCs w:val="30"/>
          <w:lang w:val="ro-RO"/>
          <w14:ligatures w14:val="none"/>
        </w:rPr>
        <w:t>:</w:t>
      </w:r>
      <w:proofErr w:type="gramEnd"/>
    </w:p>
    <w:p w14:paraId="1707AA90" w14:textId="5D07C4D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- </w:t>
      </w:r>
      <w:proofErr w:type="gramStart"/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SCOPUL </w:t>
      </w:r>
      <w:r w:rsidR="00F8138E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CODULUI</w:t>
      </w:r>
      <w:proofErr w:type="gramEnd"/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DE </w:t>
      </w:r>
      <w:r w:rsidR="00F8138E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CONDUITĂ</w:t>
      </w:r>
      <w:r w:rsidR="00F8138E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ETICĂ</w:t>
      </w:r>
    </w:p>
    <w:p w14:paraId="1C270C7D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CAPITOLUL I.  </w:t>
      </w:r>
    </w:p>
    <w:p w14:paraId="2116D767" w14:textId="6A5F1BF4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-DOMENIUL DE APLICARE </w:t>
      </w:r>
      <w:r w:rsidR="008633A8" w:rsidRPr="00FD73F7">
        <w:rPr>
          <w:rFonts w:eastAsia="Times New Roman" w:cs="Calibri"/>
          <w:b/>
          <w:bCs/>
          <w:kern w:val="0"/>
          <w:sz w:val="28"/>
          <w:szCs w:val="28"/>
          <w:lang w:val="fr-FR"/>
          <w14:ligatures w14:val="none"/>
        </w:rPr>
        <w:t>Ș</w:t>
      </w: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I PRINCIPII GENERALE</w:t>
      </w:r>
    </w:p>
    <w:p w14:paraId="0452428B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CAPITOLUL II. </w:t>
      </w:r>
    </w:p>
    <w:p w14:paraId="62CF83D8" w14:textId="6BCF0CE3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-NORME GENERALE DE CONDUIT</w:t>
      </w:r>
      <w:r w:rsidR="008633A8"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Ă</w:t>
      </w: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PROFESIONAL</w:t>
      </w:r>
      <w:r w:rsidRPr="00FD73F7">
        <w:rPr>
          <w:rFonts w:eastAsia="Times New Roman" w:cs="Calibri"/>
          <w:kern w:val="0"/>
          <w:sz w:val="24"/>
          <w:szCs w:val="24"/>
          <w:lang w:val="fr-FR"/>
          <w14:ligatures w14:val="none"/>
        </w:rPr>
        <w:t>Ă</w:t>
      </w:r>
    </w:p>
    <w:p w14:paraId="4E01DBE5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CAPITOLUL III. </w:t>
      </w:r>
    </w:p>
    <w:p w14:paraId="385DC5A5" w14:textId="43C3BE74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-VALORILE FUNDAMENTALE ALE SOCIET</w:t>
      </w:r>
      <w:r w:rsidR="008633A8"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ĂȚ</w:t>
      </w: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II</w:t>
      </w:r>
    </w:p>
    <w:p w14:paraId="00742289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CAPITOLUL IV. </w:t>
      </w:r>
    </w:p>
    <w:p w14:paraId="025DA236" w14:textId="77777777" w:rsidR="00A938A3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 -NORME DE CONDUITĂ ÎN RELAȚILE INTERNE ȘI EXTERNE </w:t>
      </w:r>
    </w:p>
    <w:p w14:paraId="401DF177" w14:textId="77777777" w:rsidR="00F8138E" w:rsidRPr="00FD73F7" w:rsidRDefault="00F8138E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</w:p>
    <w:p w14:paraId="5D24AD2F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proofErr w:type="gramStart"/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lastRenderedPageBreak/>
        <w:t>CAPITOLUL  V.</w:t>
      </w:r>
      <w:proofErr w:type="gramEnd"/>
    </w:p>
    <w:p w14:paraId="6314D8EC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 xml:space="preserve">- RESPECTAREA NORMELOR PREVĂZUTE ÎN CODUL DE CONDUITĂ </w:t>
      </w:r>
    </w:p>
    <w:p w14:paraId="31D2B618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CAPITOLUL VI.</w:t>
      </w:r>
    </w:p>
    <w:p w14:paraId="7BA080D2" w14:textId="66AC72BA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-EVITAREA ȘI COMBATEREA CONFLICTULUI DE INTERESE ȘI --INCOMPATIBILIT</w:t>
      </w:r>
      <w:r w:rsidR="008633A8"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ĂȚ</w:t>
      </w: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ILOR</w:t>
      </w:r>
    </w:p>
    <w:p w14:paraId="577AEAC7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3"/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24"/>
          <w:szCs w:val="24"/>
          <w:lang w:val="fr-FR"/>
          <w14:ligatures w14:val="none"/>
        </w:rPr>
        <w:t>-ANGAJAMENTUL NOSTRU</w:t>
      </w:r>
    </w:p>
    <w:p w14:paraId="218DC31D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1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INTRODUCERE</w:t>
      </w:r>
    </w:p>
    <w:p w14:paraId="7A0330F4" w14:textId="6631F813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SCOPUL CODULUI DE CONDUIT</w:t>
      </w:r>
      <w:r w:rsidR="008633A8"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Ă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 ETIC</w:t>
      </w:r>
      <w:r w:rsidR="008633A8"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Ă</w:t>
      </w:r>
    </w:p>
    <w:p w14:paraId="6779EB09" w14:textId="77777777" w:rsidR="00A938A3" w:rsidRPr="00FD73F7" w:rsidRDefault="00A938A3">
      <w:pPr>
        <w:shd w:val="clear" w:color="auto" w:fill="FFFFFF"/>
        <w:spacing w:before="360" w:after="192" w:line="240" w:lineRule="auto"/>
        <w:jc w:val="both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</w:p>
    <w:p w14:paraId="4B3AB5C6" w14:textId="312B5D30" w:rsidR="00A938A3" w:rsidRPr="00FD73F7" w:rsidRDefault="00000000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ab/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Prezentul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defineste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valorile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normele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morale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colaboratorii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ADI ECOO 2009 S.R.L.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consimt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le respecte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aplice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desfășurată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Implementarea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utilă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promovarea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conduite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relațiile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cetătenii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partenerii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etc. 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etică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prezintă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valorile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fundamentale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ni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însușim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respectăm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astfel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încât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asigurăm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activitățile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zilnice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desfășurate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concordă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misiunea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acesteia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Existenta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protejează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salariatii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onești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comportamente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necinstite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oportuniste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întrucât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aderă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valorile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organizației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încalcă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prevederile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binevenite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acesteia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detaliate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exhaustive,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asociate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simţul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răspunderii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cetăţeni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parteneri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etc.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stabilesc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reguli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esenţiale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comportament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to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ăț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indiferent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ocupat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Fiecare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cunoască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acționeze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prevederile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Managerii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modelul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comportament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etic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inspire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aderarea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valorilor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Aceste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reguli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subtituie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niciun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caz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reglementărilor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aplicabile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domeniului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ne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desfășurăm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fost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aprobat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conducerea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va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comunicat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fiecărui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                      </w:t>
      </w:r>
    </w:p>
    <w:p w14:paraId="265C5049" w14:textId="77777777" w:rsidR="00A938A3" w:rsidRPr="00FD73F7" w:rsidRDefault="00A938A3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3E80D4D0" w14:textId="77777777" w:rsidR="00A938A3" w:rsidRPr="00FD73F7" w:rsidRDefault="00A938A3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6F7116A9" w14:textId="77777777" w:rsidR="00A938A3" w:rsidRPr="00FD73F7" w:rsidRDefault="00A938A3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607F4F33" w14:textId="77777777" w:rsidR="00A938A3" w:rsidRPr="00FD73F7" w:rsidRDefault="00000000">
      <w:pPr>
        <w:shd w:val="clear" w:color="auto" w:fill="FFFFFF"/>
        <w:spacing w:after="300" w:line="240" w:lineRule="auto"/>
        <w:jc w:val="both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CAPITOLUL I </w:t>
      </w:r>
    </w:p>
    <w:p w14:paraId="0F0E3078" w14:textId="77777777" w:rsidR="00A938A3" w:rsidRPr="00FD73F7" w:rsidRDefault="00000000">
      <w:pPr>
        <w:shd w:val="clear" w:color="auto" w:fill="FFFFFF"/>
        <w:spacing w:after="300" w:line="240" w:lineRule="auto"/>
        <w:jc w:val="both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DOMENIUL DE APLICARE </w:t>
      </w:r>
      <w:r w:rsidRPr="00FD73F7">
        <w:rPr>
          <w:rFonts w:eastAsia="Times New Roman" w:cs="Calibri"/>
          <w:b/>
          <w:bCs/>
          <w:kern w:val="0"/>
          <w:sz w:val="40"/>
          <w:szCs w:val="40"/>
          <w:lang w:val="fr-FR"/>
          <w14:ligatures w14:val="none"/>
        </w:rPr>
        <w:t>Ş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 PRINCIPII GENERALE</w:t>
      </w:r>
    </w:p>
    <w:p w14:paraId="2E663660" w14:textId="77777777" w:rsidR="00A938A3" w:rsidRPr="00FD73F7" w:rsidRDefault="00000000">
      <w:pPr>
        <w:shd w:val="clear" w:color="auto" w:fill="FFFFFF"/>
        <w:spacing w:before="360" w:after="192" w:line="240" w:lineRule="auto"/>
        <w:jc w:val="both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DOMENIUL DE APLICARE</w:t>
      </w:r>
    </w:p>
    <w:p w14:paraId="2240BEFE" w14:textId="7E1E4EDC" w:rsidR="00A938A3" w:rsidRPr="00FD73F7" w:rsidRDefault="00000000" w:rsidP="00EE5EEC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Art.1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reglementează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normele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ADI ECOO 2009 S.R.L.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indiferent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ocupată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</w:t>
      </w:r>
      <w:r w:rsidR="002B7F9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28EBE001" w14:textId="77777777" w:rsidR="00A938A3" w:rsidRPr="00FD73F7" w:rsidRDefault="00000000" w:rsidP="00EE5EEC">
      <w:pPr>
        <w:shd w:val="clear" w:color="auto" w:fill="FFFFFF"/>
        <w:spacing w:before="360" w:after="192" w:line="240" w:lineRule="auto"/>
        <w:jc w:val="both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OBIECTIVE</w:t>
      </w:r>
    </w:p>
    <w:p w14:paraId="7BFD5602" w14:textId="0B9A5E1D" w:rsidR="00A938A3" w:rsidRPr="00FD73F7" w:rsidRDefault="00000000" w:rsidP="00EE5EEC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Art.2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prezentului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urmăresc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asigure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creşterea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calităţii</w:t>
      </w:r>
      <w:proofErr w:type="spellEnd"/>
      <w:r w:rsidR="00EE5EEC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prestate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reglementarea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normelor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necesare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realizării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raporturi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sociale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corespunzătoare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creării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menţinerii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nivel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înalt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prestigiului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c)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crearea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climat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încredere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reciproc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toți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participanții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desf</w:t>
      </w:r>
      <w:r w:rsidR="00C46A8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ăș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urarea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colaboratori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parteneri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             </w:t>
      </w:r>
    </w:p>
    <w:p w14:paraId="40D98E27" w14:textId="4757017F" w:rsidR="00A938A3" w:rsidRPr="00FD73F7" w:rsidRDefault="00000000" w:rsidP="00EE5EEC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r w:rsidRPr="00FD73F7">
        <w:rPr>
          <w:rFonts w:ascii="Poppins" w:eastAsia="Times New Roman" w:hAnsi="Poppins" w:cs="Poppins"/>
          <w:b/>
          <w:bCs/>
          <w:kern w:val="0"/>
          <w:sz w:val="36"/>
          <w:szCs w:val="36"/>
          <w:lang w:val="fr-FR"/>
          <w14:ligatures w14:val="none"/>
        </w:rPr>
        <w:t>PRINCIPII GENERALE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Art.3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guvernează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</w:t>
      </w:r>
      <w:r w:rsidR="00C46A83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ADI ECOO 2009 S.R.L.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următoarele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profesionalismul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căruia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îndeplini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atribuţiile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responsabilitate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competenţă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eficienţă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corectitudine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conştiinciozitate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b)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imparţialitatea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nediscriminarea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căruia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aibă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neutră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economic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religios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altă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natură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exercitarea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atribuţiilor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c)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integritatea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morală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căruia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interzis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solicite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accepte, direct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indirect,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el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altul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vreun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avantaj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beneficiu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moral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material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d)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libertatea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gândirii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exprimării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căruia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să-şi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exprime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să-şi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fundamenteze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opiniile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ordinii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drept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bunelor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moravuri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e)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cinstea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corectitudinea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principiu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căruia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exercitarea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îndeplinirea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atribuţiilor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bună-credinţă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acţioneze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îndeplinirea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atribuţiilor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</w:p>
    <w:p w14:paraId="752F38B8" w14:textId="77777777" w:rsidR="00A938A3" w:rsidRPr="00FD73F7" w:rsidRDefault="00000000" w:rsidP="00532B8F">
      <w:pPr>
        <w:shd w:val="clear" w:color="auto" w:fill="FFFFFF"/>
        <w:spacing w:before="360" w:after="192" w:line="240" w:lineRule="auto"/>
        <w:outlineLvl w:val="1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lastRenderedPageBreak/>
        <w:t>CAPITOLUL II.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br/>
        <w:t>NORME GENERALE DE CONDUITĂ PROFESIONALĂ</w:t>
      </w:r>
    </w:p>
    <w:p w14:paraId="2F9FE0C8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UTILIZAREA PROPRIETĂȚILOR ȘI A RESURSELOR SOCIETĂȚII</w:t>
      </w:r>
    </w:p>
    <w:p w14:paraId="237F2EE7" w14:textId="2EF1F1BA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Art.4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Bunurile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resursele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aparținând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utilizate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vederea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îndeplinirii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obiectivelor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companiei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exclusiv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desemnat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pentu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aceasta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responsabilitate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eficiență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Proprietățile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resursele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nu pot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folosite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interesul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personal al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făra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acordul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managementului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>(2)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Bunurile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nu pot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folosite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scopuri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(3)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folosească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timpul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lucru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bunurile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aparţinând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numai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desfăşurarea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activităţilor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aferente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funcţiei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deţinute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(4)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</w:t>
      </w:r>
      <w:r w:rsidR="00C46A83"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propună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asigure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potrivit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atribuţiilor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revin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folosirea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utilă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eficientă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resurselor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conformitate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prevederile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61370A04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RESPECTAREA LEGILOR</w:t>
      </w:r>
    </w:p>
    <w:p w14:paraId="17881AD7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Art.5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Toate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activitățile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prestate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într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-un mod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profesional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conformitate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reglementările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vigoare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procedurile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interne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faptele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lor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respecte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Constituţia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ţării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acţioneze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punerea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aplicare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dispoziţiilor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conformitate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atribuţiile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revin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respectarea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eticii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profesionale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5B7A6659" w14:textId="715539C8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LOIALITATEA</w:t>
      </w:r>
      <w:r w:rsidR="00C46A83"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 xml:space="preserve"> 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FA</w:t>
      </w:r>
      <w:r w:rsidRPr="00FD73F7">
        <w:rPr>
          <w:rFonts w:eastAsia="Times New Roman" w:cs="Calibri"/>
          <w:b/>
          <w:bCs/>
          <w:kern w:val="0"/>
          <w:sz w:val="40"/>
          <w:szCs w:val="40"/>
          <w14:ligatures w14:val="none"/>
        </w:rPr>
        <w:t>Ţ</w:t>
      </w:r>
      <w:r w:rsidRPr="00FD73F7">
        <w:rPr>
          <w:rFonts w:eastAsia="Times New Roman" w:cs="Calibri"/>
          <w:b/>
          <w:bCs/>
          <w:kern w:val="0"/>
          <w:sz w:val="36"/>
          <w:szCs w:val="36"/>
          <w14:ligatures w14:val="none"/>
        </w:rPr>
        <w:t>Ă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 xml:space="preserve"> DE ANGAJATOR</w:t>
      </w:r>
    </w:p>
    <w:p w14:paraId="01B53FAC" w14:textId="7B78EEAD" w:rsidR="00A938A3" w:rsidRPr="00FD73F7" w:rsidRDefault="00000000" w:rsidP="00EE5EEC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Art.6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Toți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apăra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mod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loial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prestigiul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desfăşoară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a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abţine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fapt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poate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produce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prejudicii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imaginii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intereselor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acesteia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Art.7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Angajaţilor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interzis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exprime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public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aprecieri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neconforme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legătură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politicile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strategiile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acesteia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facă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aprecieri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neautorizate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legătură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litigiile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aflate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curs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soluţionare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parte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c)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dezvăluie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informaţii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nu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caracter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public,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alte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condiţii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decât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prevăzute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dezvăluie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informaţiile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la care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acces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exercitarea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funcţiei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dacă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lastRenderedPageBreak/>
        <w:t>această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dezvăluire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natură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atragă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avantaje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necuvenite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prejudicieze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imaginea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drepturile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precum </w:t>
      </w:r>
      <w:proofErr w:type="spellStart"/>
      <w:r w:rsidR="00772E37"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persoanelor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fizice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juridice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colaboratoare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partenere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e)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acorde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asistenţă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consultanţă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persoanelor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fizice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juridice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vederea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promovării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acţiuni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juridice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altă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natură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împotriva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Art.8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Prevederile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art.7 lit. a)-d)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aplică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după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încetarea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raportului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serviciu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perioadă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4 ani,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dacă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dispoziţiile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speciale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prevăd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alte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termene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Art.9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Dezvăluirea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informaţiilor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nu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caracter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public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remiterea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documentelor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conţin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asemenea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informaţii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solicitarea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reprezentanţilor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unei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autorităţi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instituţii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publice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permisă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numai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acordul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conducătorului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21586D12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LIBERTATEA DE OPINIE</w:t>
      </w:r>
    </w:p>
    <w:p w14:paraId="585D1F3C" w14:textId="03371671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Art.10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exprimarea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opiniilor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ADI ECOO 2009 S.R.L.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aibă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conciliantă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evite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generarea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conflictelor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datorate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schimbului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păreri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. Fundamental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salariaţii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aceleaşi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obiective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găsească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împreună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căile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resursele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formele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care le pot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atinge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Art.11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exprime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într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-un mod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civilizat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manifeste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respect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relaţiile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superiorii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subordonaţii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clienţii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partenerii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. Nu sunt tolerate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abuzurile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amenin</w:t>
      </w:r>
      <w:r w:rsidR="006F5925"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ță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intimidarea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hărţuirea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fizică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verbală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Art.12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soluţionarea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problemelor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manifeste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deschisă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Art.14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a respecta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libertatea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opiniilor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a nu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lăsa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influenţaţi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considerente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personale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popularitate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Deasemenea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evita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propriul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comportament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timpul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serviciului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afara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program,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aducă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prejudicii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imaginii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07842D86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RESPONSABILITATE MANAGERIALĂ</w:t>
      </w:r>
    </w:p>
    <w:p w14:paraId="74D3104B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Art.15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Conducerea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ADI ECOO 2009 S.R.L.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respecte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valorile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politicile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coordoneze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conformitate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acestea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Managerii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model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comportament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etic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promoveze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un climat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organizaţional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valorile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standardele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etică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cunoscute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Art.16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canalele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comunicare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deschise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dinspre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management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cât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dinspre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management.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Comunicarea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bazată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încredere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reciproc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toate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nivelurile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ierarhice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60250A4D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lastRenderedPageBreak/>
        <w:t>ACTIVITATEA PUBLIC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</w:p>
    <w:p w14:paraId="08090BF6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Art.17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mijloacele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masă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vor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asigurate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desemnaţi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sens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conducătorul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condiţiile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desemnaţi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participe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oficială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limitele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mandatului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reprezentare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încredinţat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conducătorul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(3)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cazul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desemnaţi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sens,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pot participa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dezbateri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publice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având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a face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cunoscut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faptul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opinia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exprimată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reprezintă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punctul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vedere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oficial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 ADI ECOO 2009 S.R.L.</w:t>
      </w:r>
    </w:p>
    <w:p w14:paraId="5E1C83A1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ACTIVITATEA POLITIC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</w:p>
    <w:p w14:paraId="06F29839" w14:textId="790FCE74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Art.18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pot face parte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formațiuni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="006F5925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condițiile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activitățile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afectează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performanța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fac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propagandă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locul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muncă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Art.19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exercitarea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deținute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le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interzis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participe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fonduri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partidelor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b)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furnizeze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sprijin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logistic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candidaţilor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demnitate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publică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c)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colaboreze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fizice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juridice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fac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donaţii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sponsorizări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partidelor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d)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afişeze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incinta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însemne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inscripţionate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sigla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denumirea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partidelor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candidaţilor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acestora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23C6894B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FOLOSIREA IMAGINII PROPRII</w:t>
      </w:r>
    </w:p>
    <w:p w14:paraId="128DB9C5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Art.20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considerarea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deţinute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 este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interzis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permită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utilizarea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numelui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imaginii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proprii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acţiuni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publicitare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promovarea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comerciale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precum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scopuri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electorale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621C84E5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sz w:val="36"/>
          <w:szCs w:val="36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CADRUL RELA</w:t>
      </w:r>
      <w:r w:rsidRPr="00FD73F7">
        <w:rPr>
          <w:rFonts w:eastAsia="Times New Roman" w:cs="Calibri"/>
          <w:b/>
          <w:bCs/>
          <w:kern w:val="0"/>
          <w:sz w:val="40"/>
          <w:szCs w:val="40"/>
          <w:lang w:val="fr-FR"/>
          <w14:ligatures w14:val="none"/>
        </w:rPr>
        <w:t>Ț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IILOR </w:t>
      </w:r>
      <w:r w:rsidRPr="00FD73F7">
        <w:rPr>
          <w:rFonts w:ascii="Abril Fatface" w:eastAsia="Times New Roman" w:hAnsi="Abril Fatface" w:cs="Abril Fatface"/>
          <w:kern w:val="0"/>
          <w:sz w:val="36"/>
          <w:szCs w:val="36"/>
          <w:lang w:val="fr-FR"/>
          <w14:ligatures w14:val="none"/>
        </w:rPr>
        <w:t>Î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N EXERCITAREA ATRIBU</w:t>
      </w:r>
      <w:r w:rsidRPr="00FD73F7">
        <w:rPr>
          <w:rFonts w:eastAsia="Times New Roman" w:cs="Calibri"/>
          <w:b/>
          <w:bCs/>
          <w:kern w:val="0"/>
          <w:sz w:val="40"/>
          <w:szCs w:val="40"/>
          <w:lang w:val="fr-FR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IILOR FUNC</w:t>
      </w:r>
      <w:r w:rsidRPr="00FD73F7">
        <w:rPr>
          <w:rFonts w:eastAsia="Times New Roman" w:cs="Calibri"/>
          <w:b/>
          <w:bCs/>
          <w:kern w:val="0"/>
          <w:sz w:val="40"/>
          <w:szCs w:val="40"/>
          <w:lang w:val="fr-FR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IEI</w:t>
      </w:r>
    </w:p>
    <w:p w14:paraId="7B232638" w14:textId="5D3D64DC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Art.21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precum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fizice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juridice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afara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aibă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un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comportament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bazat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bună-credinţă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corectitudine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amabilitate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Art.22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a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aduce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atingere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onoarei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reputaţiei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demnităţii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legătură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întrebuinţarea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expresii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jignitoare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b)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dezvăluirea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aspecte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vieţii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private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c)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formularea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sesizări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plângeri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calomnioase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lastRenderedPageBreak/>
        <w:t xml:space="preserve">Art.23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realizarea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raporturi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sociale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asigure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demnitatea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eficienţa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precum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creşterea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calităţii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public,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recomandă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urm</w:t>
      </w:r>
      <w:r w:rsidR="00A06F41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ă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toarelor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norme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promovarea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soluţii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similare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identice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raportate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aceeaşi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categorie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fapt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b)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eliminarea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oricărei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forme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discriminare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bazate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aspecte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privind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naţionalitatea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convingerile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religioase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materială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sănătatea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vârsta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sexul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alte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aspecte.</w:t>
      </w:r>
    </w:p>
    <w:p w14:paraId="0E7E3B2B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PARTICIPAREA LA PROCESUL DE LUARE A DECIZIILOR</w:t>
      </w:r>
    </w:p>
    <w:p w14:paraId="1BB087D0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Art.24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procesul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luare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deciziilor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acţioneze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prevederilor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exercite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capacitatea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apreciere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mod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fundamentat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imparţial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5E56E9F6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OBIECTIVITATE ÎN EVALUARE</w:t>
      </w:r>
    </w:p>
    <w:p w14:paraId="475A736F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Art.25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exercitarea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atribuţiilor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specifice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funcţiilor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conducere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asigure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egalitatea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şanse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tratament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privire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dezvoltarea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personalului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subordine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conducere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examineze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aplice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obiectivitate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criteriile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evaluare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competenţei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profesionale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subordine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atunci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propun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promovări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transferuri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numiri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eliberări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funcţii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acordarea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stimulente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materiale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morale,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excluzând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formă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favoritism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discriminare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(3)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interzice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conducere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favorizeze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defavorizeze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subordine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criterii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discriminatorii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rudenie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afinitate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alte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criterii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neconforme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etică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740B46D5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FOLOSIREA ABUZIV</w:t>
      </w:r>
      <w:r w:rsidRPr="00FD73F7">
        <w:rPr>
          <w:rFonts w:eastAsia="Times New Roman" w:cs="Calibri"/>
          <w:kern w:val="0"/>
          <w:sz w:val="36"/>
          <w:szCs w:val="36"/>
          <w14:ligatures w14:val="none"/>
        </w:rPr>
        <w:t>Ă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 xml:space="preserve"> A ATRIBU</w:t>
      </w:r>
      <w:r w:rsidRPr="00FD73F7">
        <w:rPr>
          <w:rFonts w:eastAsia="Times New Roman" w:cs="Calibri"/>
          <w:b/>
          <w:bCs/>
          <w:kern w:val="0"/>
          <w:sz w:val="40"/>
          <w:szCs w:val="40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IILOR FUNC</w:t>
      </w:r>
      <w:r w:rsidRPr="00FD73F7">
        <w:rPr>
          <w:rFonts w:eastAsia="Times New Roman" w:cs="Calibri"/>
          <w:b/>
          <w:bCs/>
          <w:kern w:val="0"/>
          <w:sz w:val="40"/>
          <w:szCs w:val="40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IEI DE</w:t>
      </w:r>
      <w:r w:rsidRPr="00FD73F7">
        <w:rPr>
          <w:rFonts w:eastAsia="Times New Roman" w:cs="Calibri"/>
          <w:b/>
          <w:bCs/>
          <w:kern w:val="0"/>
          <w:sz w:val="40"/>
          <w:szCs w:val="40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14:ligatures w14:val="none"/>
        </w:rPr>
        <w:t>INUTE</w:t>
      </w:r>
    </w:p>
    <w:p w14:paraId="6FA94D97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Art.26 Prin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luare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deciziilor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consiliere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evaluare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participare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anchete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acţiuni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control,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 este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interzisă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urmărirea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obţinerii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foloase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avantaje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producerea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prejudicii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materiale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morale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altor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4D128F91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5C1A954D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02DE8CD5" w14:textId="77777777" w:rsidR="00A938A3" w:rsidRPr="00FD73F7" w:rsidRDefault="00000000" w:rsidP="00A7279E">
      <w:pPr>
        <w:shd w:val="clear" w:color="auto" w:fill="FFFFFF"/>
        <w:spacing w:before="360" w:after="192" w:line="240" w:lineRule="auto"/>
        <w:outlineLvl w:val="1"/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lastRenderedPageBreak/>
        <w:t>CAPITOLUL III.</w:t>
      </w: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br/>
        <w:t>VALORILE FUNDAMENTALE</w:t>
      </w:r>
    </w:p>
    <w:p w14:paraId="2ECD8366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ANGAJAMENTUL</w:t>
      </w:r>
    </w:p>
    <w:p w14:paraId="1D36A67E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Art.27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Angajamentul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presupune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dorinţa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fiecărui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salariat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conducerii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 a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îmbunătăţi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performanţele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planurilor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acţiune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comun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acord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îmbunătățirea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continuă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calitătii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oferite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549DF05C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LUCRUL ÎN ECHIP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</w:p>
    <w:p w14:paraId="4A1AE94A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Art.28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Comunicăm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conlucrăm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reușim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impreună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Spiritul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echipă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simțit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exprimat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relațiile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colaboratorii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indiferent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originea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culturală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05749CFE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TRANSPAREN</w:t>
      </w:r>
      <w:r w:rsidRPr="00FD73F7">
        <w:rPr>
          <w:rFonts w:eastAsia="Times New Roman" w:cs="Calibri"/>
          <w:kern w:val="0"/>
          <w:sz w:val="40"/>
          <w:szCs w:val="40"/>
          <w:lang w:val="fr-FR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A INTERN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 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Ş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 EXTERN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</w:p>
    <w:p w14:paraId="65B77F55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Art.29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plan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transparenţa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însemnă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împărţirea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succesului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dar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dificultăţilor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Aceasta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permite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rezolvarea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rapidă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problemelor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înainte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agraveze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provoace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prejudicii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clientilor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echipei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partenerilor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plan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extern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transparenţa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înseamnă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orientarea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absolută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loialitatea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client.</w:t>
      </w:r>
    </w:p>
    <w:p w14:paraId="4B9CCF86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59D213E1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sz w:val="36"/>
          <w:szCs w:val="36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CONFIDEN</w:t>
      </w:r>
      <w:r w:rsidRPr="00FD73F7">
        <w:rPr>
          <w:rFonts w:eastAsia="Times New Roman" w:cs="Calibri"/>
          <w:b/>
          <w:bCs/>
          <w:kern w:val="0"/>
          <w:sz w:val="40"/>
          <w:szCs w:val="40"/>
          <w:lang w:val="fr-FR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IALITATEA</w:t>
      </w:r>
    </w:p>
    <w:p w14:paraId="6B519486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Art.30 (1)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consideră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confidențiale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datele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informatiile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publice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cum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datele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informațiile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despre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privind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datele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personale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veniturile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acestora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calificativele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obținute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urma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evaluărilor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individuale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datele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financiare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alte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date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utile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căror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cunoaștere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aduce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avantaje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terți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(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concurenti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etc.)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putea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aduce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prejudicii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partenerilor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afaceri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Structurile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funcționale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specialitate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implicat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procesează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astfel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păstreze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confidențialitatea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oricărei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cunostintă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cursul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desfășurării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excepția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cazului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astfel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solicitate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instituții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autorități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publice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lege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sens.</w:t>
      </w:r>
    </w:p>
    <w:p w14:paraId="33BBC733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45D5C65F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DEMNITATEA UMAN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</w:p>
    <w:p w14:paraId="3527F1FF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Art.31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Fiecare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i se respecte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demnitatea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Fiecărei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garantată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dezvoltarea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liberă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deplină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personalităţii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Toţi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oamenii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trataţi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demnitate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privire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modul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viaţă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cultură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credinţele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valorile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personale.</w:t>
      </w:r>
    </w:p>
    <w:p w14:paraId="587B820D" w14:textId="77777777" w:rsidR="00A938A3" w:rsidRPr="00FD73F7" w:rsidRDefault="00000000" w:rsidP="00532B8F">
      <w:pPr>
        <w:shd w:val="clear" w:color="auto" w:fill="FFFFFF"/>
        <w:spacing w:before="360" w:after="192" w:line="240" w:lineRule="auto"/>
        <w:outlineLvl w:val="1"/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t>CAPITOLUL IV.</w:t>
      </w: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br/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NORME DE CONDUIT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 ÎN RELAȚIILE INTERNE ȘI EXTERNE</w:t>
      </w:r>
    </w:p>
    <w:p w14:paraId="15391254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 </w:t>
      </w:r>
    </w:p>
    <w:p w14:paraId="4980DFAE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REGULI DE CONDUITĂ ÎN RELAȚIILE CU CLIENȚII</w:t>
      </w:r>
    </w:p>
    <w:p w14:paraId="7011F4C5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Art.32 ADI ECOO 2009 S.R.L. 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ro-RO"/>
          <w14:ligatures w14:val="none"/>
        </w:rPr>
        <w:t>î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bazează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relațiile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practici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eficiente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corecte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Art.33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obligați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cunoască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legislația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procedurile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specifice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prestării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salubritate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Art.34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 este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interzis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trateze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mod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preferențial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favorizându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-i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detrimentul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celorlalți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criterii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prietenie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simpatie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etc.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acorde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tratament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egal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tuturor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regulile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strictețe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7BE80C3E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REGULI DE CONDUIT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Ă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 </w:t>
      </w:r>
      <w:r w:rsidRPr="00FD73F7">
        <w:rPr>
          <w:rFonts w:ascii="Abril Fatface" w:eastAsia="Times New Roman" w:hAnsi="Abril Fatface" w:cs="Abril Fatface"/>
          <w:kern w:val="0"/>
          <w:sz w:val="36"/>
          <w:szCs w:val="36"/>
          <w:lang w:val="fr-FR"/>
          <w14:ligatures w14:val="none"/>
        </w:rPr>
        <w:t>Î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N RELA</w:t>
      </w:r>
      <w:r w:rsidRPr="00FD73F7">
        <w:rPr>
          <w:rFonts w:eastAsia="Times New Roman" w:cs="Calibri"/>
          <w:kern w:val="0"/>
          <w:sz w:val="36"/>
          <w:szCs w:val="36"/>
          <w:lang w:val="fr-FR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IA CU COLEGII</w:t>
      </w:r>
    </w:p>
    <w:p w14:paraId="102AAF45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Art.35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existe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cooperare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susţinere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reciprocă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motivată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faptul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toţi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angajaţii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sunt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mobilizaţi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realizarea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obiective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comune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comunicarea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transferul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informaţii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esenţială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soluţionarea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eficienţă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problemelor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Art.36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datorează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respect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reciproc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consideraţie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drept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opinie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eventualele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divergenţe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nemulţumiri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apărute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aceştia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soluţionându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-se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fără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afecteze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relaţia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colegialitate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evitându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-se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utilizarea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cuvintelor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expresiilor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gesturilor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inadecvate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dar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manifestând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reconciliantă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Art.37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existe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sinceritate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corectitudine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opiniile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exprimate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corespundă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realităţii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eventualele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nemulţumiri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exprimate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direct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netendenţios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Art.38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Relaţia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egalitară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bazată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recunoaşterea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intraprofesională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pe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colegialitate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performanţă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lastRenderedPageBreak/>
        <w:t>Art.39 (1)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desfăşurarea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prezent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spiritul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competiţional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asigură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progresul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evitându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-se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comportamentele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concurenţiale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promovare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ilicită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propriei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imagini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denigrare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(2)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Comportamentul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fie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competitiv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loial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bazat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promovarea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calităţilor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meritelor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profesionale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nicidecum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evidenţierea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defectelor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celorlalţi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(3)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relaţia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permanent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promovat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spiritul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echipă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deciziile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fiind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luate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consens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manifestându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-se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deschidere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sugestiile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colegilor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admiţând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critica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mod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constructiv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responsabil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dacă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cazul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împărtăsind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cunoştinţele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experienţa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acumulată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scopul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promovării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reciproce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progresului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profesional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5092B093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</w:p>
    <w:p w14:paraId="268CCE52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REGULI DE CONDUITĂ ÎN RELAȚIA CU REPREZENTAN</w:t>
      </w:r>
      <w:r w:rsidRPr="00FD73F7">
        <w:rPr>
          <w:rFonts w:eastAsia="Times New Roman" w:cs="Calibri"/>
          <w:b/>
          <w:bCs/>
          <w:kern w:val="0"/>
          <w:sz w:val="36"/>
          <w:szCs w:val="36"/>
          <w:lang w:val="fr-FR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 AI ALTOR INSTITU</w:t>
      </w:r>
      <w:r w:rsidRPr="00FD73F7">
        <w:rPr>
          <w:rFonts w:eastAsia="Times New Roman" w:cs="Calibri"/>
          <w:b/>
          <w:bCs/>
          <w:kern w:val="0"/>
          <w:sz w:val="36"/>
          <w:szCs w:val="36"/>
          <w:lang w:val="fr-FR"/>
          <w14:ligatures w14:val="none"/>
        </w:rPr>
        <w:t>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 xml:space="preserve">II </w:t>
      </w:r>
      <w:r w:rsidRPr="00FD73F7">
        <w:rPr>
          <w:rFonts w:eastAsia="Times New Roman" w:cs="Calibri"/>
          <w:b/>
          <w:bCs/>
          <w:kern w:val="0"/>
          <w:sz w:val="36"/>
          <w:szCs w:val="36"/>
          <w:lang w:val="fr-FR"/>
          <w14:ligatures w14:val="none"/>
        </w:rPr>
        <w:t>Ş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 AI SOCIET</w:t>
      </w:r>
      <w:r w:rsidRPr="00FD73F7">
        <w:rPr>
          <w:rFonts w:eastAsia="Times New Roman" w:cs="Calibri"/>
          <w:b/>
          <w:bCs/>
          <w:kern w:val="0"/>
          <w:sz w:val="36"/>
          <w:szCs w:val="36"/>
          <w:lang w:val="fr-FR"/>
          <w14:ligatures w14:val="none"/>
        </w:rPr>
        <w:t>ĂŢ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II CIVILE</w:t>
      </w:r>
    </w:p>
    <w:p w14:paraId="02D3EE3E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Art.40 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reprezentanţii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altor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instituţii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civile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manifeste respect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atitudine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conciliantă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identificarea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soluţionarea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tuturor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problemelor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evitând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conflictuale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procedând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soluţionarea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amiabilă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reprezentarea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faţa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oricăror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fizice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juridice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trebuie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fie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bună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credinţă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contribuind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realizarea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scopurilor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17677AD2" w14:textId="77777777" w:rsidR="00A938A3" w:rsidRPr="00FD73F7" w:rsidRDefault="00000000" w:rsidP="00532B8F">
      <w:pPr>
        <w:shd w:val="clear" w:color="auto" w:fill="FFFFFF"/>
        <w:spacing w:before="360" w:after="192" w:line="240" w:lineRule="auto"/>
        <w:outlineLvl w:val="1"/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t>CAPITOLUL V</w:t>
      </w:r>
    </w:p>
    <w:p w14:paraId="77DF89E7" w14:textId="5611A3D2" w:rsidR="00A938A3" w:rsidRPr="00FD73F7" w:rsidRDefault="00000000" w:rsidP="00532B8F">
      <w:pPr>
        <w:shd w:val="clear" w:color="auto" w:fill="FFFFFF"/>
        <w:spacing w:before="360" w:after="192" w:line="240" w:lineRule="auto"/>
        <w:outlineLvl w:val="1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EVITAREA ȘI COMBATEREA CONFLICTULUI DE INTERESE ȘI INCOMPATIBILITĂȚILOR</w:t>
      </w:r>
    </w:p>
    <w:p w14:paraId="55BA5BED" w14:textId="77777777" w:rsidR="00A938A3" w:rsidRPr="00FD73F7" w:rsidRDefault="00A938A3">
      <w:pPr>
        <w:shd w:val="clear" w:color="auto" w:fill="FFFFFF"/>
        <w:spacing w:before="360" w:after="192" w:line="240" w:lineRule="auto"/>
        <w:jc w:val="center"/>
        <w:outlineLvl w:val="1"/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</w:pPr>
    </w:p>
    <w:p w14:paraId="69657A6C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Art.41 </w:t>
      </w:r>
      <w:proofErr w:type="spellStart"/>
      <w:r w:rsidRPr="00FD73F7">
        <w:rPr>
          <w:rFonts w:ascii="Poppins" w:eastAsia="Times New Roman" w:hAnsi="Poppins" w:cs="Poppins"/>
          <w:b/>
          <w:bCs/>
          <w:kern w:val="0"/>
          <w:sz w:val="24"/>
          <w:szCs w:val="24"/>
          <w:lang w:val="fr-FR"/>
          <w14:ligatures w14:val="none"/>
        </w:rPr>
        <w:t>Conflictul</w:t>
      </w:r>
      <w:proofErr w:type="spellEnd"/>
      <w:r w:rsidRPr="00FD73F7">
        <w:rPr>
          <w:rFonts w:ascii="Poppins" w:eastAsia="Times New Roman" w:hAnsi="Poppins" w:cs="Poppins"/>
          <w:b/>
          <w:bCs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b/>
          <w:bCs/>
          <w:kern w:val="0"/>
          <w:sz w:val="24"/>
          <w:szCs w:val="24"/>
          <w:lang w:val="fr-FR"/>
          <w14:ligatures w14:val="none"/>
        </w:rPr>
        <w:t>interese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 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apare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atunci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salariatul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are un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influenţează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influenţeze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îndeplinirea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atribuţiilor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oficiale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imparţialitate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private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salariatului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pot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include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un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beneficiu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sine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familia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rudele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apropiate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prieteni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salariatul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avut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politice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afaceri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referi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datorii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salariatul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 are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faţă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enumerate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mai sus.</w:t>
      </w:r>
    </w:p>
    <w:p w14:paraId="75166D94" w14:textId="1C7BA51A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lastRenderedPageBreak/>
        <w:t>Art.42 </w:t>
      </w:r>
      <w:proofErr w:type="spellStart"/>
      <w:r w:rsidRPr="00FD73F7">
        <w:rPr>
          <w:rFonts w:ascii="Poppins" w:eastAsia="Times New Roman" w:hAnsi="Poppins" w:cs="Poppins"/>
          <w:b/>
          <w:bCs/>
          <w:kern w:val="0"/>
          <w:sz w:val="24"/>
          <w:szCs w:val="24"/>
          <w:lang w:val="fr-FR"/>
          <w14:ligatures w14:val="none"/>
        </w:rPr>
        <w:t>Incompatibilitate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 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reprezintă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interdicția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prev</w:t>
      </w:r>
      <w:r w:rsidR="0041023C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ă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zută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lege,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exercitării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concomitente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două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atribuții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sarcini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care,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caracterul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sunt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contradictorii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fac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exercita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ocupa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același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timp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7876B9A1" w14:textId="77777777" w:rsidR="00A938A3" w:rsidRPr="00FD73F7" w:rsidRDefault="00000000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PREVENIREA ȘI COMBATEREA CONFLICTULUI DE INTERESE ȘI INCOMPATIBILITĂȚII</w:t>
      </w:r>
    </w:p>
    <w:p w14:paraId="7DBC40DB" w14:textId="77777777" w:rsidR="00A938A3" w:rsidRPr="00FD73F7" w:rsidRDefault="00A938A3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</w:pPr>
    </w:p>
    <w:p w14:paraId="3A111D00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Art.43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prevenirea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conflictelor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incompatibilității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organizației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monitoriza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evita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producerea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următoarelor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situatii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(1)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salariatul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chemat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participe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un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decizional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(ex: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recrutare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evaluare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contractare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),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implicate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(i)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soț-soție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rudă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afin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până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II,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inclusiv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,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(ii)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fizică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juridică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avut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relații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muncă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/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asimilate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ultimul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an;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(iii)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juridică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cărei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organe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statutare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(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potrivit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nr. 31/1990)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decidentul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face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făcut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parte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ultimul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an;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(2)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Deținerea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aceeași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doua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poziții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executive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natura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permit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cumulul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presupun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un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raport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subordonare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genereaza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conflict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incompatibilitate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organizatiei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(3) Nu pot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organizației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perioada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1 an de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încheierea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ocupat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atribuții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control in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cadrul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unor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instituții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afara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organizației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participat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misiuni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control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privitoare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organizație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.</w:t>
      </w:r>
    </w:p>
    <w:p w14:paraId="3D926430" w14:textId="77777777" w:rsidR="00A938A3" w:rsidRPr="00FD73F7" w:rsidRDefault="00000000">
      <w:pPr>
        <w:shd w:val="clear" w:color="auto" w:fill="FFFFFF"/>
        <w:spacing w:before="360" w:after="192" w:line="240" w:lineRule="auto"/>
        <w:outlineLvl w:val="3"/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 xml:space="preserve">Art.44 </w:t>
      </w:r>
      <w:proofErr w:type="spellStart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>Gradele</w:t>
      </w:r>
      <w:proofErr w:type="spellEnd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 xml:space="preserve"> de </w:t>
      </w:r>
      <w:proofErr w:type="spellStart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>rudenie</w:t>
      </w:r>
      <w:proofErr w:type="spellEnd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 xml:space="preserve"> sunt:</w:t>
      </w:r>
    </w:p>
    <w:p w14:paraId="341A6173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părinți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copii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II: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fraţii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bunici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nepoti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III: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unchiul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/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mătușa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nepoti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frate;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IV: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primari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731954B6" w14:textId="77777777" w:rsidR="00A938A3" w:rsidRPr="00FD73F7" w:rsidRDefault="00000000">
      <w:pPr>
        <w:shd w:val="clear" w:color="auto" w:fill="FFFFFF"/>
        <w:spacing w:before="360" w:after="192" w:line="240" w:lineRule="auto"/>
        <w:outlineLvl w:val="3"/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</w:pPr>
      <w:proofErr w:type="spellStart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>Gradele</w:t>
      </w:r>
      <w:proofErr w:type="spellEnd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 xml:space="preserve"> de </w:t>
      </w:r>
      <w:proofErr w:type="spellStart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>afinitate</w:t>
      </w:r>
      <w:proofErr w:type="spellEnd"/>
      <w:r w:rsidRPr="00FD73F7">
        <w:rPr>
          <w:rFonts w:ascii="Abril Fatface" w:eastAsia="Times New Roman" w:hAnsi="Abril Fatface" w:cs="Times New Roman"/>
          <w:kern w:val="0"/>
          <w:sz w:val="30"/>
          <w:szCs w:val="30"/>
          <w14:ligatures w14:val="none"/>
        </w:rPr>
        <w:t xml:space="preserve"> sunt:</w:t>
      </w:r>
    </w:p>
    <w:p w14:paraId="2DD3C573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nora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/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ginere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II: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cumnatele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cumnaţii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III: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unchii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/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matusile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soţia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/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nepotului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frate;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–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gradul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IV: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verii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soţii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acestora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304AA605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lastRenderedPageBreak/>
        <w:t xml:space="preserve">Art.45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Persoanele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funcții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conducere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așa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cum sunt definite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organigramă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ștat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funcții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completează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anual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declarații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avere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interese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acord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prevederile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vigoare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reglementările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A.N.l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</w:p>
    <w:p w14:paraId="3ACFCE1B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Art.46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Persoana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responsabilă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implementarea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prevederilor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referitoare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declarațiile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avere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interese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este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seful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serviciului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juridic.</w:t>
      </w:r>
    </w:p>
    <w:p w14:paraId="5122B5CD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Art.47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Personalul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organizației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aflat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situații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conflict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interes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incompatibilitate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obligatia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: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 xml:space="preserve">-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raporteze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îndată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situația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departamentul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resurse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umane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,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notifică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persoana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cauză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privire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opțiunile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urmat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clarificarea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remedierea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situației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>-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conformeze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opțiunii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comunicate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resurse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umane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termenul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comunicat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iar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până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participa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luarea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niciunei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decizii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-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cazul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neconformării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termenul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stabilit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notificare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resurse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umane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propune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cercetarea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disciplinară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prealabilă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-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chemate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participe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procese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decizionale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depun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înainte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începerea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acestora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o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declaratie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nu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află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situație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conflict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ineteres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incompatibilitate,conform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descriind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dacă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cazul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Această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declarație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va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completată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după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cunoasterea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identității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implicate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arhivată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dosarul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documentația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specifică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respectivului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decizional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-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cazul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parcursul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procesului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decizional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descoperă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existența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vreunei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astfel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implicată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notifică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îndată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departamentul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/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consilierul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etică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face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declarație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abținere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solicită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înlocuirea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-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evitarea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situațiilor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incompatibilitate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membrii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comisiilor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recrutare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vor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avea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vedere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si vor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aplica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legislația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specifică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definirea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condițiilor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recrutare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3BA56B11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54092CBD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7F062606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29EDAC71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1DFD330F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159C8F48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323185EA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30EB23CC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47C90F04" w14:textId="77777777" w:rsidR="00A938A3" w:rsidRPr="00FD73F7" w:rsidRDefault="00000000" w:rsidP="00532B8F">
      <w:pPr>
        <w:shd w:val="clear" w:color="auto" w:fill="FFFFFF"/>
        <w:spacing w:before="360" w:after="192" w:line="240" w:lineRule="auto"/>
        <w:outlineLvl w:val="1"/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</w:pP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t>CAPITOLUL VI.</w:t>
      </w:r>
      <w:r w:rsidRPr="00FD73F7"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  <w:br/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t>RESPECTAREA NORMELOR</w:t>
      </w:r>
      <w:r w:rsidRPr="00FD73F7">
        <w:rPr>
          <w:rFonts w:ascii="Abril Fatface" w:eastAsia="Times New Roman" w:hAnsi="Abril Fatface" w:cs="Times New Roman"/>
          <w:kern w:val="0"/>
          <w:sz w:val="36"/>
          <w:szCs w:val="36"/>
          <w:lang w:val="fr-FR"/>
          <w14:ligatures w14:val="none"/>
        </w:rPr>
        <w:br/>
        <w:t>PREVĂZUTE ÎN CODUL DE CONDUITĂ</w:t>
      </w:r>
    </w:p>
    <w:p w14:paraId="0751F85B" w14:textId="77777777" w:rsidR="00A938A3" w:rsidRPr="00FD73F7" w:rsidRDefault="00A938A3">
      <w:pPr>
        <w:shd w:val="clear" w:color="auto" w:fill="FFFFFF"/>
        <w:spacing w:before="360" w:after="192" w:line="240" w:lineRule="auto"/>
        <w:jc w:val="center"/>
        <w:outlineLvl w:val="1"/>
        <w:rPr>
          <w:rFonts w:ascii="Abril Fatface" w:eastAsia="Times New Roman" w:hAnsi="Abril Fatface" w:cs="Times New Roman"/>
          <w:kern w:val="0"/>
          <w:sz w:val="40"/>
          <w:szCs w:val="40"/>
          <w:lang w:val="fr-FR"/>
          <w14:ligatures w14:val="none"/>
        </w:rPr>
      </w:pPr>
    </w:p>
    <w:p w14:paraId="6EB15DBF" w14:textId="311A8071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Art.48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Fiecare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 ADI ECOO 2009 S.R.L. 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datoria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 a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cunoaște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Art.49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Nerespectarea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prevederilor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prezentului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atrage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răspunderea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disciplinară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persoanei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vinovate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Art.50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Reclamaţiile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şi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sesizările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referitoare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nerespectarea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normelor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vor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prezentate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scris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către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conducerea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societă</w:t>
      </w:r>
      <w:proofErr w:type="spellEnd"/>
      <w:r w:rsidR="00277EE7" w:rsidRPr="00FD73F7">
        <w:rPr>
          <w:rFonts w:ascii="Poppins" w:eastAsia="Times New Roman" w:hAnsi="Poppins" w:cs="Poppins"/>
          <w:kern w:val="0"/>
          <w:sz w:val="24"/>
          <w:szCs w:val="24"/>
          <w:lang w:val="ro-RO"/>
          <w14:ligatures w14:val="none"/>
        </w:rPr>
        <w:t>ț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ii care va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emite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decizii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funcție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raportul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comisiei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disciplină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. 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Art.51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Stabilirea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vinovăţiei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se va face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respectarea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procedurilor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vigoare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conformitate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Regulamentul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 ADI ECOO 2009 S.R.L.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Art.52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Întocmirea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reclamații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rapoarte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false este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interzisă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va fi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sanctionată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.</w:t>
      </w:r>
    </w:p>
    <w:p w14:paraId="7B13F1A2" w14:textId="77777777" w:rsidR="00277EE7" w:rsidRPr="00FD73F7" w:rsidRDefault="00277EE7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</w:p>
    <w:p w14:paraId="25666C6A" w14:textId="77777777" w:rsidR="00A938A3" w:rsidRPr="00FD73F7" w:rsidRDefault="00000000">
      <w:pPr>
        <w:shd w:val="clear" w:color="auto" w:fill="FFFFFF"/>
        <w:spacing w:after="300" w:line="240" w:lineRule="auto"/>
        <w:jc w:val="center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Director General al ADI ECOO 2009 S.R.L.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  <w:t>CIOBANU MIHAELA ALINA</w:t>
      </w:r>
    </w:p>
    <w:p w14:paraId="27B9714A" w14:textId="77777777" w:rsidR="00277EE7" w:rsidRPr="00FD73F7" w:rsidRDefault="00277EE7">
      <w:pPr>
        <w:shd w:val="clear" w:color="auto" w:fill="FFFFFF"/>
        <w:spacing w:after="300" w:line="240" w:lineRule="auto"/>
        <w:jc w:val="center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</w:p>
    <w:p w14:paraId="6559D414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Prezentul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Cod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fost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elaborat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dupa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consultarea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prealabilă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reprezentantilor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societății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ADI ECOO 2009 S.R.L.</w:t>
      </w:r>
    </w:p>
    <w:p w14:paraId="4229FE99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Întocmit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,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Consilier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Juridic</w:t>
      </w:r>
    </w:p>
    <w:p w14:paraId="60190CAC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ȘCHIOPU MARCEL</w:t>
      </w:r>
    </w:p>
    <w:p w14:paraId="3C07FB33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</w:p>
    <w:p w14:paraId="193CAFC4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</w:p>
    <w:p w14:paraId="482FBCAF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</w:p>
    <w:p w14:paraId="6A664E2D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</w:p>
    <w:p w14:paraId="71D214EC" w14:textId="77777777" w:rsidR="00A938A3" w:rsidRPr="00FD73F7" w:rsidRDefault="00A938A3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</w:p>
    <w:p w14:paraId="1FB8037F" w14:textId="03225967" w:rsidR="00A938A3" w:rsidRPr="00FD73F7" w:rsidRDefault="00A7279E" w:rsidP="00A7279E">
      <w:pPr>
        <w:shd w:val="clear" w:color="auto" w:fill="FFFFFF"/>
        <w:spacing w:before="360" w:after="192" w:line="240" w:lineRule="auto"/>
        <w:outlineLvl w:val="2"/>
        <w:rPr>
          <w:rFonts w:ascii="Abril Fatface" w:eastAsia="Times New Roman" w:hAnsi="Abril Fatface" w:cs="Times New Roman"/>
          <w:kern w:val="0"/>
          <w:sz w:val="45"/>
          <w:szCs w:val="45"/>
          <w:lang w:val="fr-FR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 xml:space="preserve">                         </w:t>
      </w:r>
      <w:r w:rsidRPr="00FD73F7">
        <w:rPr>
          <w:rFonts w:ascii="Abril Fatface" w:eastAsia="Times New Roman" w:hAnsi="Abril Fatface" w:cs="Times New Roman"/>
          <w:kern w:val="0"/>
          <w:sz w:val="45"/>
          <w:szCs w:val="45"/>
          <w:lang w:val="fr-FR"/>
          <w14:ligatures w14:val="none"/>
        </w:rPr>
        <w:t>ANGAJAMENTUL NOSTRU</w:t>
      </w:r>
    </w:p>
    <w:p w14:paraId="716AE664" w14:textId="77777777" w:rsidR="00A938A3" w:rsidRPr="00FD73F7" w:rsidRDefault="00A938A3">
      <w:pPr>
        <w:shd w:val="clear" w:color="auto" w:fill="FFFFFF"/>
        <w:spacing w:before="360" w:after="192" w:line="240" w:lineRule="auto"/>
        <w:jc w:val="center"/>
        <w:outlineLvl w:val="2"/>
        <w:rPr>
          <w:rFonts w:ascii="Abril Fatface" w:eastAsia="Times New Roman" w:hAnsi="Abril Fatface" w:cs="Times New Roman"/>
          <w:kern w:val="0"/>
          <w:sz w:val="45"/>
          <w:szCs w:val="45"/>
          <w:lang w:val="fr-FR"/>
          <w14:ligatures w14:val="none"/>
        </w:rPr>
      </w:pPr>
    </w:p>
    <w:p w14:paraId="2D158091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</w:pP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 ADI ECOO 2009 S.R.L.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oblig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:</w:t>
      </w:r>
      <w:proofErr w:type="gramEnd"/>
    </w:p>
    <w:p w14:paraId="6C023CFA" w14:textId="3D1BA304" w:rsidR="00FD73F7" w:rsidRPr="00FD73F7" w:rsidRDefault="00000000" w:rsidP="00E12FAA">
      <w:pPr>
        <w:shd w:val="clear" w:color="auto" w:fill="FFFFFF"/>
        <w:spacing w:after="300" w:line="240" w:lineRule="auto"/>
        <w:ind w:left="60"/>
        <w:rPr>
          <w:rFonts w:ascii="Symbol" w:eastAsia="Symbol" w:hAnsi="Symbol" w:cs="Symbol"/>
          <w:kern w:val="0"/>
          <w:sz w:val="24"/>
          <w:szCs w:val="24"/>
          <w14:ligatures w14:val="none"/>
        </w:rPr>
      </w:pP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conformez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standardelor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practică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profesională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comportare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reglementate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codul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conduită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 ADI ECOO 2009 S.R.L.</w:t>
      </w:r>
      <w:r w:rsidR="00015AA8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,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luat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cunostință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sprijin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generale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ale ADI ECOO 2009 S.R.L.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obiectivele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specifice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structurii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funcționale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fac</w:t>
      </w:r>
      <w:r w:rsidR="00E12FAA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parte;</w:t>
      </w:r>
      <w:proofErr w:type="gramEnd"/>
      <w:r w:rsidR="00E12FAA"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 xml:space="preserve">  </w:t>
      </w:r>
      <w:r w:rsidR="00E12FAA"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ab/>
      </w:r>
      <w:r w:rsidR="00FD73F7"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 xml:space="preserve">           </w:t>
      </w:r>
      <w:r w:rsidR="00E12FAA"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ab/>
      </w:r>
      <w:r w:rsidR="00E12FAA"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ab/>
      </w:r>
      <w:r w:rsidR="00E12FAA"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ab/>
        <w:t xml:space="preserve">                      </w:t>
      </w:r>
      <w:r w:rsidR="00FD73F7"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ab/>
      </w:r>
    </w:p>
    <w:p w14:paraId="2CF2066E" w14:textId="6DBD896A" w:rsidR="00A938A3" w:rsidRPr="00FD73F7" w:rsidRDefault="00FD73F7" w:rsidP="00E12FAA">
      <w:pPr>
        <w:shd w:val="clear" w:color="auto" w:fill="FFFFFF"/>
        <w:spacing w:after="300" w:line="240" w:lineRule="auto"/>
        <w:ind w:left="60"/>
        <w:rPr>
          <w:rFonts w:ascii="Symbol" w:eastAsia="Symbol" w:hAnsi="Symbol" w:cs="Symbol"/>
          <w:kern w:val="0"/>
          <w:sz w:val="24"/>
          <w:szCs w:val="24"/>
          <w14:ligatures w14:val="none"/>
        </w:rPr>
      </w:pPr>
      <w:r w:rsidRPr="00FD73F7">
        <w:rPr>
          <w:rFonts w:ascii="Symbol" w:eastAsia="Symbol" w:hAnsi="Symbol" w:cs="Symbol"/>
          <w:kern w:val="0"/>
          <w:sz w:val="24"/>
          <w:szCs w:val="24"/>
          <w14:ligatures w14:val="none"/>
        </w:rPr>
        <w:t xml:space="preserve"> 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lucrez</w:t>
      </w:r>
      <w:proofErr w:type="spellEnd"/>
      <w:r w:rsidR="00E12FAA"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spiritul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colegialității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tratând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mod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corect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echitabil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toți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angajații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-mi </w:t>
      </w:r>
      <w:proofErr w:type="spellStart"/>
      <w:r w:rsidR="00015AA8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mbunătățesc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capacitatea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personală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a-i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înțelege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ceilalți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fiu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loial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păstrez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confidențialitatea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informațiilor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le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dețin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am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acces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respect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legile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regulamentele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și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procedurile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referitoare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mea;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abțin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la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utilizarea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poziției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mele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obține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privilegii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speciale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câștiguri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beneficii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personale,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necuvenite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semnalez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orice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situație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de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risc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conflict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interes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incompatibilitate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care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pot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regăsi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eu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colegii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mei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br/>
        <w:t xml:space="preserve"> -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să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garantez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prin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activitatea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mea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satisfația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clienților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pentru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serviciile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oferite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:lang w:val="fr-FR"/>
          <w14:ligatures w14:val="none"/>
        </w:rPr>
        <w:t>;</w:t>
      </w:r>
    </w:p>
    <w:p w14:paraId="5BED75F0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proofErr w:type="gram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Data:_</w:t>
      </w:r>
      <w:proofErr w:type="gram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___________________</w:t>
      </w:r>
    </w:p>
    <w:p w14:paraId="3FD25912" w14:textId="77777777" w:rsidR="00A938A3" w:rsidRPr="00FD73F7" w:rsidRDefault="00000000">
      <w:pPr>
        <w:shd w:val="clear" w:color="auto" w:fill="FFFFFF"/>
        <w:spacing w:after="300" w:line="240" w:lineRule="auto"/>
        <w:rPr>
          <w:rFonts w:ascii="Poppins" w:eastAsia="Times New Roman" w:hAnsi="Poppins" w:cs="Poppins"/>
          <w:kern w:val="0"/>
          <w:sz w:val="24"/>
          <w:szCs w:val="24"/>
          <w14:ligatures w14:val="none"/>
        </w:rPr>
      </w:pP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Nume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_______________________</w:t>
      </w:r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br/>
      </w:r>
      <w:proofErr w:type="spellStart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Prenume</w:t>
      </w:r>
      <w:proofErr w:type="spellEnd"/>
      <w:r w:rsidRPr="00FD73F7">
        <w:rPr>
          <w:rFonts w:ascii="Poppins" w:eastAsia="Times New Roman" w:hAnsi="Poppins" w:cs="Poppins"/>
          <w:kern w:val="0"/>
          <w:sz w:val="24"/>
          <w:szCs w:val="24"/>
          <w14:ligatures w14:val="none"/>
        </w:rPr>
        <w:t>____________________</w:t>
      </w:r>
    </w:p>
    <w:p w14:paraId="03AFDC10" w14:textId="77777777" w:rsidR="00A938A3" w:rsidRPr="00FD73F7" w:rsidRDefault="00A938A3"/>
    <w:sectPr w:rsidR="00A938A3" w:rsidRPr="00FD73F7">
      <w:pgSz w:w="11906" w:h="16838"/>
      <w:pgMar w:top="851" w:right="851" w:bottom="851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ril Fatface">
    <w:charset w:val="EE"/>
    <w:family w:val="auto"/>
    <w:pitch w:val="variable"/>
    <w:sig w:usb0="A00000A7" w:usb1="5000205B" w:usb2="00000000" w:usb3="00000000" w:csb0="0000009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A3"/>
    <w:rsid w:val="00015AA8"/>
    <w:rsid w:val="000660E0"/>
    <w:rsid w:val="00277EE7"/>
    <w:rsid w:val="002B7F93"/>
    <w:rsid w:val="003B3A8C"/>
    <w:rsid w:val="0041023C"/>
    <w:rsid w:val="00532B8F"/>
    <w:rsid w:val="00563346"/>
    <w:rsid w:val="006918D5"/>
    <w:rsid w:val="006D3B2C"/>
    <w:rsid w:val="006F5925"/>
    <w:rsid w:val="00772E37"/>
    <w:rsid w:val="008633A8"/>
    <w:rsid w:val="00880143"/>
    <w:rsid w:val="008E579D"/>
    <w:rsid w:val="00A06F41"/>
    <w:rsid w:val="00A7279E"/>
    <w:rsid w:val="00A938A3"/>
    <w:rsid w:val="00C02054"/>
    <w:rsid w:val="00C46A83"/>
    <w:rsid w:val="00C61FC7"/>
    <w:rsid w:val="00D14147"/>
    <w:rsid w:val="00E12FAA"/>
    <w:rsid w:val="00EE5EEC"/>
    <w:rsid w:val="00F03DAE"/>
    <w:rsid w:val="00F71F90"/>
    <w:rsid w:val="00F8138E"/>
    <w:rsid w:val="00F85086"/>
    <w:rsid w:val="00FD73F7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C19"/>
  <w15:docId w15:val="{58549C29-583B-4C80-BBA7-214C3F5E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896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9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96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896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96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96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96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96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96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896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qFormat/>
    <w:rsid w:val="00896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qFormat/>
    <w:rsid w:val="00896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qFormat/>
    <w:rsid w:val="0089630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89630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89630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89630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89630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896301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89630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896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896301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896301"/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89630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96301"/>
    <w:rPr>
      <w:b/>
      <w:bCs/>
      <w:smallCaps/>
      <w:color w:val="2F5496" w:themeColor="accent1" w:themeShade="BF"/>
      <w:spacing w:val="5"/>
    </w:rPr>
  </w:style>
  <w:style w:type="character" w:styleId="Accentuat">
    <w:name w:val="Emphasis"/>
    <w:basedOn w:val="Fontdeparagrafimplicit"/>
    <w:uiPriority w:val="20"/>
    <w:qFormat/>
    <w:rsid w:val="009D7165"/>
    <w:rPr>
      <w:i/>
      <w:iCs/>
    </w:rPr>
  </w:style>
  <w:style w:type="character" w:styleId="Robust">
    <w:name w:val="Strong"/>
    <w:basedOn w:val="Fontdeparagrafimplicit"/>
    <w:uiPriority w:val="22"/>
    <w:qFormat/>
    <w:rsid w:val="009D7165"/>
    <w:rPr>
      <w:b/>
      <w:bCs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u">
    <w:name w:val="Title"/>
    <w:basedOn w:val="Normal"/>
    <w:next w:val="Normal"/>
    <w:link w:val="TitluCaracter"/>
    <w:uiPriority w:val="10"/>
    <w:qFormat/>
    <w:rsid w:val="00896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96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96301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96301"/>
    <w:pPr>
      <w:ind w:left="720"/>
      <w:contextualSpacing/>
    </w:p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9630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9D7165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6592-BC77-44A0-81D9-BEB5182A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3650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 Simona Florentina</dc:creator>
  <dc:description/>
  <cp:lastModifiedBy>Asus</cp:lastModifiedBy>
  <cp:revision>66</cp:revision>
  <dcterms:created xsi:type="dcterms:W3CDTF">2024-05-21T11:04:00Z</dcterms:created>
  <dcterms:modified xsi:type="dcterms:W3CDTF">2024-07-25T09:07:00Z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